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67" w:rsidRDefault="00894067" w:rsidP="00894067">
      <w:pPr>
        <w:pStyle w:val="a4"/>
        <w:rPr>
          <w:color w:val="000050"/>
          <w:sz w:val="22"/>
          <w:szCs w:val="22"/>
        </w:rPr>
      </w:pPr>
      <w:r>
        <w:rPr>
          <w:rStyle w:val="a3"/>
          <w:color w:val="000050"/>
          <w:sz w:val="22"/>
          <w:szCs w:val="22"/>
        </w:rPr>
        <w:t xml:space="preserve">Ломоносов М. В. </w:t>
      </w:r>
      <w:r>
        <w:rPr>
          <w:b/>
          <w:bCs/>
          <w:color w:val="000050"/>
          <w:sz w:val="22"/>
          <w:szCs w:val="22"/>
        </w:rPr>
        <w:t xml:space="preserve">«Всенижайшее мнение </w:t>
      </w:r>
      <w:proofErr w:type="gramStart"/>
      <w:r>
        <w:rPr>
          <w:b/>
          <w:bCs/>
          <w:color w:val="000050"/>
          <w:sz w:val="22"/>
          <w:szCs w:val="22"/>
        </w:rPr>
        <w:t>о</w:t>
      </w:r>
      <w:proofErr w:type="gramEnd"/>
      <w:r>
        <w:rPr>
          <w:b/>
          <w:bCs/>
          <w:color w:val="000050"/>
          <w:sz w:val="22"/>
          <w:szCs w:val="22"/>
        </w:rPr>
        <w:t xml:space="preserve"> исправлении </w:t>
      </w:r>
      <w:proofErr w:type="spellStart"/>
      <w:r>
        <w:rPr>
          <w:b/>
          <w:bCs/>
          <w:color w:val="000050"/>
          <w:sz w:val="22"/>
          <w:szCs w:val="22"/>
        </w:rPr>
        <w:t>Санктпетербургской</w:t>
      </w:r>
      <w:proofErr w:type="spellEnd"/>
      <w:r>
        <w:rPr>
          <w:b/>
          <w:bCs/>
          <w:color w:val="000050"/>
          <w:sz w:val="22"/>
          <w:szCs w:val="22"/>
        </w:rPr>
        <w:t xml:space="preserve"> </w:t>
      </w:r>
      <w:proofErr w:type="spellStart"/>
      <w:r>
        <w:rPr>
          <w:b/>
          <w:bCs/>
          <w:color w:val="000050"/>
          <w:sz w:val="22"/>
          <w:szCs w:val="22"/>
        </w:rPr>
        <w:t>имп</w:t>
      </w:r>
      <w:proofErr w:type="spellEnd"/>
      <w:r>
        <w:rPr>
          <w:b/>
          <w:bCs/>
          <w:color w:val="000050"/>
          <w:sz w:val="22"/>
          <w:szCs w:val="22"/>
        </w:rPr>
        <w:t>. Академии Наук». 1755 января — февраля</w:t>
      </w:r>
      <w:r>
        <w:rPr>
          <w:color w:val="000050"/>
          <w:sz w:val="22"/>
          <w:szCs w:val="22"/>
        </w:rPr>
        <w:t xml:space="preserve"> // Ломоносов М. В. Полное собрание сочинений. —Т. 10: Служебные документы. Письма. 1734—1765 гг. — М.; Л.: Изд-во АН СССР, </w:t>
      </w:r>
      <w:r>
        <w:rPr>
          <w:b/>
          <w:bCs/>
          <w:color w:val="000050"/>
          <w:sz w:val="22"/>
          <w:szCs w:val="22"/>
        </w:rPr>
        <w:t>1952</w:t>
      </w:r>
      <w:r>
        <w:rPr>
          <w:color w:val="000050"/>
          <w:sz w:val="22"/>
          <w:szCs w:val="22"/>
        </w:rPr>
        <w:t xml:space="preserve">. — С. 11—24.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  <w:lang w:eastAsia="ru-RU"/>
        </w:rPr>
        <w:t>1755 ЯНВАРЯ-ФЕВРАЛЯ.</w:t>
      </w:r>
      <w:r w:rsidRPr="00894067">
        <w:rPr>
          <w:rFonts w:ascii="Times New Roman" w:eastAsia="Times New Roman" w:hAnsi="Times New Roman" w:cs="Times New Roman"/>
          <w:color w:val="000050"/>
          <w:sz w:val="19"/>
          <w:szCs w:val="19"/>
          <w:lang w:eastAsia="ru-RU"/>
        </w:rPr>
        <w:t xml:space="preserve"> ВСЕНИЖАЙШЕЕ МНЕНИЕ О ИСПРАВЛЕНИИ</w:t>
      </w:r>
      <w:r w:rsidRPr="00894067">
        <w:rPr>
          <w:rFonts w:ascii="Times New Roman" w:eastAsia="Times New Roman" w:hAnsi="Times New Roman" w:cs="Times New Roman"/>
          <w:color w:val="000050"/>
          <w:sz w:val="19"/>
          <w:szCs w:val="19"/>
          <w:lang w:eastAsia="ru-RU"/>
        </w:rPr>
        <w:br/>
        <w:t>САНКТПЕТЕРБУРГСКОЙ ИМПЕРАТОРСКОЙ АКАДЕМИИ</w:t>
      </w:r>
      <w:r w:rsidRPr="00894067">
        <w:rPr>
          <w:rFonts w:ascii="Times New Roman" w:eastAsia="Times New Roman" w:hAnsi="Times New Roman" w:cs="Times New Roman"/>
          <w:color w:val="000050"/>
          <w:sz w:val="19"/>
          <w:szCs w:val="19"/>
          <w:lang w:eastAsia="ru-RU"/>
        </w:rPr>
        <w:br/>
        <w:t xml:space="preserve">НАУК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1</w:t>
      </w:r>
    </w:p>
    <w:p w:rsidR="00894067" w:rsidRPr="00894067" w:rsidRDefault="00894067" w:rsidP="00894067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Е. и. в.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всемилостивейшия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государыни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нашея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 благополучии наследного государства попечение и великодушная щедрота простирается как всеобще чрез целое отечество, равным образом и на каждое из государственных дел отправлению учрежденное место; кроме многих других, свидетельствует императорская Академия Наук, которую, дабы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востановить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от прежнего испорченного состояния и мало полезного поведения, матерним милосердием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щедролюбием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движима, прибавлением великой суммы оную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снабдеть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регламентом утвердить всемилостивейшее попечение возыметь благоволила.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Успехи толь великодушного и беспримерного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снабдения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весьма бы должны быть через семь лет чувствительны и очевидны. </w:t>
      </w:r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Правда, что некоторые вначале стали было оказываться, однако так малы, что не токмо толь великой сумме не могут соответствовать, но и в сравнении с уронами, с другой стороны приключившимися, едва ли оные наполнить могут. Словом, по оказании толь высокой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бесприкладной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милости е. в. академическое состояние ни мало не исправилось, но больше прежнего к падению и конечному разрушению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приближилось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что необходимо требует наискорейшего исправления.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Сие как бы в дело произвести с желаемым успехом, </w:t>
      </w:r>
      <w:proofErr w:type="gramEnd"/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1-е, должно рассмотреть самые недостатки и упадку.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2-е, показать оного упадку и недостатков происхождение и причины.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3-е, дать способ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оных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отвращению и к исправлению всего корпуса.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1. Главное дело и самое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основание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начало к происхождению ученых россиян — Гимназия пришла в худшее состояние, нежели прежде. Ясное сему есть доказательство, что по сие число в семь лет ни един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школник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достойные студенты не доучился. Аттестованные приватно прошлого года семь человек латинского языка не разумеют, следовательно, на лекции ходить и студентами быть не могут, что на экзамене в собрании оказалось.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2. Набранные из синодальных школ — из Спасской,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Новогородской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Невской студенты 1748 года ни единого не чинят Академии преимущества перед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набранными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прежде нового штата в 1732 и 1736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годех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Для всех лекции только на время начинались и без продолжения прекратились, всех происхождение и произведение есть равное.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3. Академические собрания были полнее и порядочнее. Ныне для недостатка нужных профессоров весьма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неполны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беспорядочны, ибо нет высшего математика, географа, физика, ботаника, механика.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4. Печатание книжное и торг едва может ли с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прежним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худым сравниться.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5. Старых долгов не токмо многие тысячи не заплачены, но и вновь беспрестанно прирастают, а особливо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неплачение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обещанного награждения чужестранным членам, что именным е.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указом особливо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повелено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было.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6. Библиотека и Кунсткамера имеет расположение толь же худо, как и прежде. Не упоминаю о недостатках, которые воспоследовали от пожара, крайним небрежением воспоследовавшего.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7. Художества, а особливо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грыдорование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немалое имеет приращение. Однако не токмо положенная на то в регламенте чрезвычайно великая сумма исходит, но и сверх </w:t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 xml:space="preserve">оной вся прибыль, что от художеств собирается, употреблена бывает, что в рассуждении несравненной пользы, от Академии и от Университета ожидаемой, весьма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непропорционально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"http://feb-web.ru/feb/lomonos/texts/lo0/loa/loa-011-.htm?cmd=2" \l "$f13_а" </w:instrText>
      </w:r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894067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а</w:t>
      </w:r>
      <w:proofErr w:type="spellEnd"/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Сии недостатки никогда бы не были столь велики и никаким бы партикулярным пристрастием или интересом желанное приращение наук не могло бы пресекаться и приходить в непорядок, когда бы в Академическом регламенте узаконения были на все случаи довольны и утверждены толь неподвижно, чтобы их никто не мог переменять или толковать по своему произволению. </w:t>
      </w:r>
      <w:proofErr w:type="gramEnd"/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Правда, что Академический регламент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апробован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подписан высочайшею е. и. в. рукою, и ради того почитать должно оный свято и во всех академических поведениях ему согласоваться, но 1-е, многие примеры не токмо вне, но и внутрь России имеем, что премудрые государи, усмотрев лучшее, узаконения свои отменяли;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2-е, в последнем пункте Академического регламента позволяется президенту чинить отмены, из чего явствует, что оный регламент за совершенный не признается; 3-е, что в оном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учреждении университетского регламента и Гимназии ничего не содержится, что необходимо нужно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медления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отнюд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 терпит; не упоминаю, что он без предписания высочайшего титула е. и. в.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напереди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как все прочие регламенты и узаконения; 4-е, яснее всего доказывают сие многие важные отмены пунктов в разных случаях. Сие рассуждая и видя, что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толикое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множество казны е. в. без желаемого успеха исходит, а паче всего высочайшее благоволение и матернее намерение и желание по надлежащему не исполняется, по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всеподданнической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моей должности и по усердной любви к отечеству приемлю дерзновение предложить: 1) недостатки Академического регламента, 2) как он исправлен и в требуемое совершенство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приведен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быть может.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2</w:t>
      </w:r>
    </w:p>
    <w:p w:rsidR="00894067" w:rsidRPr="00894067" w:rsidRDefault="00894067" w:rsidP="00894067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Для всякого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предприемлемого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важного дела должно полагать наперед непоколебимые основания и предписывать неложные правила, дабы в произведении оных не подвергнуться каким преткновениям, не просмотреть ничего нужного и не употребить бесполезного. Учреждение императорской Академии Наук простирается не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токмо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 приумножению пользы и славы целого государства, но и к приращению благополучия всего человеческого рода, которое от новых изобретений происходит и по всему свету расширяется, о чем внешние академии довольно свидетельствуют. Того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ради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приступая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оному, должно положить в начале общие основания, на которых утвердить и расположить всю сего великого государственного и полезного учреждения систему, ибо без оных все должно быть зыблемо и к старому падению и разрушению склонно.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Оные основания в следующих пунктах кратко предлагаются. </w:t>
      </w:r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1.</w:t>
      </w:r>
      <w:hyperlink r:id="rId4" w:anchor="$f14_а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Регламент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академический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таким образом сочинен и расположен быть должен, чтобы он всегда имел свою силу и всякому будущему времени был приличен и согласен и везде полезен. Того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ради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должно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смотреть на лицо, заслуги и недостатки тех, которые находятся в Академии при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нынешнем</w:t>
      </w:r>
      <w:hyperlink r:id="rId5" w:anchor="$f15_а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состоянии, ниже на поведения и поступки или обстоятельства.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2.</w:t>
      </w:r>
      <w:hyperlink r:id="rId6" w:anchor="$f15_б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Дабы Академия не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токмо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сама себя учеными людьми могла довольствовать, но размножать оных и распространять по всему государству.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3.</w:t>
      </w:r>
      <w:hyperlink r:id="rId7" w:anchor="$f15_в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При сочинении регламента должно прилежно смотреть на учреждения славных академий в других государствах, из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давных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времен процветающих, как добрые примеры, выключая то, что с прочими узаконениями Российского государства не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согласуется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"http://feb-web.ru/feb/lomonos/texts/lo0/loa/loa-011-.htm?cmd=2" \l "$f15_г" </w:instrText>
      </w:r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894067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г</w:t>
      </w:r>
      <w:proofErr w:type="spellEnd"/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6. Между равными, а особливо между вышними чинами была бы всегда дружба и согласие, от нижних к высшим — пристойное почтение, от п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о[</w:t>
      </w:r>
      <w:proofErr w:type="spellStart"/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]чиненных к начальникам — законное послушание. Все сие к беспрепятственному приращению наук и к приобретению от народа к ним почтения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любления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необходимо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нужно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"http://feb-web.ru/feb/lomonos/texts/lo0/loa/loa-011-.htm?cmd=2" \l "$f15_д" </w:instrText>
      </w:r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894067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д</w:t>
      </w:r>
      <w:proofErr w:type="spellEnd"/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>7.</w:t>
      </w:r>
      <w:hyperlink r:id="rId8" w:anchor="$f15_е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Дабы добрые имели одобрение, а злые — страх, должно определить по мере заслуг награждения, по мере преступлений наказания, но так, чтобы излишеством воздаяний не привести к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высокоумию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лености, безмерным истязанием — к подлости и отчаянию.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9.</w:t>
      </w:r>
      <w:hyperlink r:id="rId9" w:anchor="$f16_а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Дабы Академический регламент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был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наблюдаем строго и порядочно, для того положить учреждения, никогда и никем не отменяемые без высочайшего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монаршеского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повеления, по примеру других команд, и предписать точно пределы, до которых главные командиры в потребных обстоятельствах отмену учинить могут и что с общего членов согласия, что сами собою.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10.</w:t>
      </w:r>
      <w:hyperlink r:id="rId10" w:anchor="$f16_б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Дабы в произведении и содержании разных академических департаментов и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наук было полагаемо равномерное попечение и наблюдалась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бы надлежащая пропорция. В противном случае будет Академия подобна некоторому безобразному телу, которое от болезни, неровное питание в членах производящей, имеет те части больше и тучнее, которые в здравом состоянии должны быть равны или еще и меньше.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3</w:t>
      </w:r>
    </w:p>
    <w:p w:rsidR="00894067" w:rsidRPr="00894067" w:rsidRDefault="00894067" w:rsidP="00894067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Сочинитель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апробованного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Академического регламента, о котором профессоры не знали, при начинании оного не имел пред собою таковых необходимо нужных оснований, что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из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следующих ясно усмотреть можно.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1. Большая часть штата расположена по бывшему прежде в Академии, до прибавления суммы, по большей части испорченному состоянию. Например: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  <w:t xml:space="preserve">В департаментах </w:t>
      </w:r>
    </w:p>
    <w:p w:rsidR="00894067" w:rsidRPr="00894067" w:rsidRDefault="00894067" w:rsidP="00894067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1. Канцелярия вовсе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излишна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В других государствах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отнюд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их нет при таковых корпусах. Однако была и затем не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токмо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оставлена, но и больше власти получила к уничтожению профессорского достоинства.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2. Российского собрания, нужного весьма учреждения, тогда не было; следовательно, в регламенте и не упомянуто.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  <w:t xml:space="preserve">В персонах </w:t>
      </w:r>
    </w:p>
    <w:p w:rsidR="00894067" w:rsidRPr="00894067" w:rsidRDefault="00894067" w:rsidP="00894067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1. В астрономическом классе положен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калкулатор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только для того, что был тогда профессор Ви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н[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с]гейм, который только к тому и способен. В других академиях и имени того нет.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2. Ректором университета положен историограф, то есть профессор Миллер, затем что он тогда был старший. И если бы Миллер был юрист или стихотворец, то конечно и в штате ректором был бы положен юрист или стихотворец. После переменен и сделан ботаник.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3. Историографу придан переводчик китайского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манжурского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языка, то есть переводчик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Россохин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Но если бы он знал вместо китайского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манжурского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языка, </w:t>
      </w:r>
      <w:proofErr w:type="spellStart"/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[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а]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[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имер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], персидский и татарский, то бы конечно положен был в штате переводчик персидского и татарского языков.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4. В Канцелярии члены положены советник и асессор, которые в науках и в языках некоторое понятие имеют, то есть Шумахер и Теплов. Но если б оба они были люди великого учения и Теплов бы был уже тогда советником, то б конечно в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стате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положены были в Канцелярии два советника, в высоких науках весьма искусные.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5. В европейских государствах, которые ради отдаления меньшее сообщение с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азиатическими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народами имеют, нежели мы по соседству, содержатся при университетах профессоры ориентальных языков. Но в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академическом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стате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оный не положен, затем что тогда его в Академии не было.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  <w:lastRenderedPageBreak/>
        <w:t xml:space="preserve">В жалованье </w:t>
      </w:r>
    </w:p>
    <w:p w:rsidR="00894067" w:rsidRPr="00894067" w:rsidRDefault="00894067" w:rsidP="00217691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1. Каждая наука в Академии имеет равное достоинство, и в каждой может быть равенство знания и неравенство. Итак, вообще рассуждая, должно всем положить в штате равное жалованье, ибо для неравности положенного жалованья студенты больше будут стараться о тех науках, где профессору больше жалованья положено, что уже и примером оказалось, ибо,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ведая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что и высшему математику жалованья положено 1800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рублев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а химику — 860, и притом алгебраист, сидя в своей камере или в саду, может свое дело исправлять, а химик, напротив того, должен в дыму, в пыли и вредных парах обращаться, все лучшие студенты к математике прилагают старание, от химии удаляясь. Причина сего, что сочинитель в определении жалованья, положенного в штате, смотрел на тогдашние обстоятельства. И алгебраисту положено жалованье 1800 рублей для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Ейлера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или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Бернуллия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астроному — 1200, </w:t>
      </w:r>
      <w:proofErr w:type="spellStart"/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чтоб</w:t>
      </w:r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"http://feb-web.ru/feb/lomonos/texts/lo0/loa/loa-011-.htm?cmd=2" \l "$f18_а" </w:instrText>
      </w:r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r w:rsidRPr="00894067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а</w:t>
      </w:r>
      <w:proofErr w:type="spell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славного человека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приласкать</w:t>
      </w:r>
      <w:hyperlink r:id="rId11" w:anchor="$f18_б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spellEnd"/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Россию,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анатомику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— 1000 рублей для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Бургава,</w:t>
      </w:r>
      <w:hyperlink r:id="rId12" w:anchor="$f18_в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spellEnd"/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прочим — по 860 и по 660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рублев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 по достоинству и трудности самой науки, но по обстоятельствам особ, которые тогда оные профессии имели. Однако если бы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Ейлер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(или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Бернулий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) был таков химик, каков он математик, то без сомнения было бы химику положено жалованья в штате 1800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рублев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Из сих примеров явствует, что академический штат сочинен, по большей части, взирая на персоны и обстоятельства тогдашнего времени. Следовательно, во все будущие времена служить не может, что весьма противно первому основанию.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2. Основание о произведении и размножении ученых людей в России не токмо весьма мало наблюдаемо было, но и совсем оному в противность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поступано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быть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кажется. Например: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1) Во всех европейских государствах позволено в академиях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обучаться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 своем коште, а иногда и на жалованье всякого звания людям, не выключая посадских и крестьянских детей, хотя там уже и великое множество ученых людей. А у нас в России при самом наук начинании уже сей источник регламентом по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24</w:t>
      </w:r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"http://feb-web.ru/feb/lomonos/texts/lo0/loa/loa-011-.htm?cmd=2" \l "$f19_а" </w:instrText>
      </w:r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r w:rsidRPr="00894067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а</w:t>
      </w:r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пункту заперт, где положенных в подушный оклад в Университет принимать запрещается. Будто бы сорок алтын толь великая и казне тяжелая была сумма, которой жаль потерять на приобретение ученого природного россиянина, и лучше выписывать! Довольно бы и того выключения, чтобы не принимать детей холопских. </w:t>
      </w:r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2) Профессоры в других государствах, не взирая на их великое довольство, имеют, во-первых, чины знатные и всегда выше или по последней мере равно коллежским асессорам считаются, второе, ободряются к прилежному учению не токмо произведением в чины, но и возвышением в знатное дворянство, так что нередко бывают за особливое достоинство произведены по первому в тайные советники, по второму в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фрейгеры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или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бароны.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Здесь правда, что ободрение от произведения по высочайшей милости е. в. с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радостию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видим, однако, что до первого надлежит, капитанские чины профессорам малы, а адъюнктам и никаких нет, о чем в регламенте и в штате не токмо по прежнему оставлено, но и почти вся надежда отнята к их происхождению в высшие чины по 10 пункту.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Напротив того, канцелярским членам и другим чинам положены пристойные ранги к унижению профессорского достоинства и, следовательно, и к помешательству в размножении учения. Сие также немало препятствует, что дворяне больше записывают детей своих в кадеты, нежели в Академию, ибо, положив многие труды и годы на учение, не имеют почти никакой надежды произойти как только до капитана, да и то с трудом, есть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велик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.</w:t>
      </w:r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begin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instrText xml:space="preserve"> HYPERLINK "http://feb-web.ru/feb/lomonos/texts/lo0/loa/loa-011-.htm?cmd=2" \l "$f20_а" </w:instrText>
      </w:r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separate"/>
      </w:r>
      <w:proofErr w:type="gramStart"/>
      <w:r w:rsidRPr="00894067">
        <w:rPr>
          <w:rFonts w:ascii="Times New Roman" w:eastAsia="Times New Roman" w:hAnsi="Times New Roman" w:cs="Times New Roman"/>
          <w:color w:val="0000FF"/>
          <w:sz w:val="19"/>
          <w:vertAlign w:val="superscript"/>
          <w:lang w:eastAsia="ru-RU"/>
        </w:rPr>
        <w:t>а</w:t>
      </w:r>
      <w:proofErr w:type="spellEnd"/>
      <w:proofErr w:type="gramEnd"/>
      <w:r w:rsidR="00CB7D47"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fldChar w:fldCharType="end"/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3) Каждому академику положено упражняться в своей профессии, а в чужую не вступаться (16).</w:t>
      </w:r>
      <w:hyperlink r:id="rId13" w:anchor="$f20_б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Start"/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ие ограничено весьма тесно, ибо иногда бывает, что один академик знает твердо две или три науки и может чинить в них новые изобретения. Итак, весьма неправильно будет, ежели когда астроному впадет на мысль новая физическая махина или химику труба астрономическая, а о приведении оной в совершенство и описании стараться ему не позволяется и для того о том молчать или другому той профессии уступить и, следовательно, чести от своего изобретения лишиться принужден будет.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Сие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 xml:space="preserve">немало распространению знаний может препятствовать и для того некоторыми правилами изъяснено быть должно.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4) Больше всего препятствует приращению наук и размножению людей ученых весьма малое число студентов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школников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рассуждении толь великой суммы, на Академию положенной,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беспропорциональное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разделение студентов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школников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ибо всех их только 50 человек, которых число по примеру кадетских корпусов много больше быть должно. Сверх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сего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школьников много меньше, нежели студентов, что совсем противным образом быть должно, затем что не всякий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школник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произотти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может в студенты, как не всякий студент — в профессоры. Посторонние вольные школьники тому не замена, затем что должны быть и студенты вольные и посторонние,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безжалованные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</w:t>
      </w:r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5) Таковые студенты числятся по университетам в других государствах не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токмо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стами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но и тысячами из разных городов и земель. Напротив того, здесь почти никого не бывает. Причина сего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весьма видна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 явственна, ибо здешний Университет не токмо действия, но и имени не имеет.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Но когда бы здешнему Университету учинена была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инавгурация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, то есть торжественное учреждение, как то в других государствах водится, и на оном бы программою всему свету объявлены были вольности и привилегии, которыми Университет пожалован: в рассуждении профессоров, какую имеют честь, преимущество и власть и какие нужные науки преподавать и в какие градусы аттестовать и производить имеют, в рассуждении студентов, какие имеют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увольнения,</w:t>
      </w:r>
      <w:hyperlink r:id="rId14" w:anchor="$f21_а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по каким должны поступать законам, как могут происходить в градусы и какие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преимущества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обученные в Университете перед неучеными в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произвождении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иметь будут, — все сие когда б учинено было, то конечно Университет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санктпетербургский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был бы доволен и вольными студентами, которые купно с содержащимися на жалованье могли вскоре не токмо Академию удовольствовать, но и по другим командам распространяться.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3. Хотя из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вышеписанных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уже ясно видеть можно, что при сочинении Академического регламента 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стата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мало смотрено на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достохвальные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учреждения академий и университетов в чужестранных государствах, однако еще немало других есть сего доказательств. </w:t>
      </w:r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1) В европейских государствах университеты разделяются на 4 факультета: на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богословский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юридический, медицинский, философский. Здесь, хотя богословский оставляется Святейшему Синоду, однако прочих трех порядочное учреждение необходимо нужно: 1) для обучения студентов прав вообще, так же европейских и российских, для умножения в России российских докторов и хирургов, которых очень мало, для приумножения прочих ученых, которые в философском факультете заключаются; 2) для порядочного произведения в градусы, чтобы произведенный в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Санктпетербургском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университете порядочным и обыкновенным у других образом,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например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доктор медицины, признаваем был за доктора во всех государствах, 3) чтобы в трудных судебных, медицинских и других делах можно было в другие команды из Академии требовать по факультетам мнения, как то обыкновенно в других государствах трудные судебные, медицинские и другие дела по академиям и университетам для совета сообщаются. О сем нужном и полезном учреждении в академическом штате и регламенте ничего не упомянуто.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2) В университетах ректорам как велика власть дается, так и недолго поручается. Ректор имеет власть живота и смерти над студентами и на всякую полгода переменяется по избранию. Здесь должно или имя оное оставить или учинить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 иностранному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однако из сих ни одного не сделано. Я предложу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сем в другой части, что и с иностранными обыкновениями сходствовать и российским узаконениям не противно будет.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3)</w:t>
      </w:r>
      <w:hyperlink r:id="rId15" w:anchor="$f22_а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gramStart"/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произвождении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 градусы, о публичных экзерцициях студентов и о лекциях профессорских в регламенте ничего не предписано, что, однако, необходимо нужно и, в других государствах происходя порядочно, великое ободрение наукам и честь приносит.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 xml:space="preserve">4) Академический корпус составляется, 1) ради того чтобы изобретать новые вещи, 2) чтобы об них рассуждать вместе с общим согласием. Но рассуждения быть общие не могут,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ежели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о достоинстве изобретения один только знание имеет. Например, во всем собрании только один ботаник, следовательно, что он ни предложит, то должно рассудить за благо, как бы оно худо ни было; затем что один только ботанику разумеет. Следовательно, и собрания академиков тщетны. Итак, в других академиях каждая профессия имеет в одной науке двух или трех искусных, чего в новом регламенте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отнюд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 упомянуто и ни самого дела, ниже примеров в рассуждение не принято. </w:t>
      </w:r>
    </w:p>
    <w:p w:rsidR="00894067" w:rsidRPr="00894067" w:rsidRDefault="00894067" w:rsidP="00217691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4. Штат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академический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хотя сам положенной суммы не превосходит, однако для недостаточных узаконений и для данной великой свободы оные переменять по произволению к тому дали причину, что не токмо без нужды набранными людьми сумма отягощена, а годных положенного числа нет, но и старые долги не выплачены и новые прирастают. Что ж до прибыли надлежит, которая от художеств, а особливо до Типографии надлежит, о том, как умножить, расположить и получать великую пользу, нет в регламенте никаких учреждений. Коль великая государственная от сего прибыль, польза и слава оставлена в небрежении, о том в учреждении Академии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Художеств.</w:t>
      </w:r>
      <w:hyperlink r:id="rId16" w:anchor="$f23_а" w:history="1">
        <w:r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spellEnd"/>
        <w:proofErr w:type="gramStart"/>
      </w:hyperlink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И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мея одну Типографию во всем государстве, могло бы много остаться суммы в 7 лет: хотя бы по 10 000, было б уж 70 000.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5. Для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неумедлительного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наставления учащих и учащихся должно быть надлежащее расположение в Гимназии школ и классов, довольное и порядочное число учителей и множество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школников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частые экзамены. В Университете на всякую полгода профессорские лекции печатным листом объявлять и оные предлагать действительно; студентам иметь на каждой месяц публичные диспуты и проч. по примеру европейских гимназий и университетов.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1) Но при Академии Наук, в Гимназии верхних классов учителей уже много лет не было, а когда и были, то почти недостойные.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2) Напротив того, в нижних классах учители за излишком, а почти все негодные, у которых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школники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время теряют.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3) Некоторые учители приняты из милости и, получая немалое жалованье, никого в Гимназии не обучают, а живут при детях знатных господ.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4) Многие учители были и ныне есть в латинской школе, которые российского языка не искусны и учат школьников по латыни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с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немецкого. Для того принуждены они прежде учиться по-немецки. В чем ради беспорядка потеряв много лет, к латинскому языку уже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устарев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приступают и затем оного не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выучаются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5) Всего недостатка причина в том состоит, что в Академическом регламенте о гимназическом учреждении и поведениях ничего не упомянуто. </w:t>
      </w:r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6) Университетский регламент не сочинен, хотя много на то трудов профессорских и времени положено. </w:t>
      </w:r>
    </w:p>
    <w:p w:rsidR="00894067" w:rsidRPr="00894067" w:rsidRDefault="00894067" w:rsidP="00894067">
      <w:pPr>
        <w:spacing w:before="240" w:after="48" w:line="240" w:lineRule="auto"/>
        <w:jc w:val="center"/>
        <w:outlineLvl w:val="4"/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pacing w:val="72"/>
          <w:sz w:val="24"/>
          <w:szCs w:val="24"/>
          <w:lang w:eastAsia="ru-RU"/>
        </w:rPr>
        <w:t xml:space="preserve">Против 6 основания </w:t>
      </w:r>
    </w:p>
    <w:p w:rsidR="00894067" w:rsidRPr="00894067" w:rsidRDefault="00894067" w:rsidP="00894067">
      <w:pPr>
        <w:spacing w:before="240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Для дружбы, для </w:t>
      </w:r>
      <w:proofErr w:type="spell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повелительства</w:t>
      </w:r>
      <w:proofErr w:type="spell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, для послушания, должен служить: 1) всегда взаимно соответствующие и общими силами производимые труды; 2) известные каждому ранги и команды; 3) члены и другие служители, всяк в своем деле искусные. </w:t>
      </w:r>
      <w:proofErr w:type="gramEnd"/>
    </w:p>
    <w:p w:rsidR="00894067" w:rsidRPr="00894067" w:rsidRDefault="00894067" w:rsidP="00894067">
      <w:pPr>
        <w:spacing w:before="48" w:after="48" w:line="240" w:lineRule="auto"/>
        <w:ind w:firstLine="432"/>
        <w:jc w:val="both"/>
        <w:outlineLvl w:val="4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В Академическом регламенте положено, что профессору одной профессии нет дела до другой. Сей пункт разрушает общество академических конференций: 1) в советах и рассуждениях, 2) в трудах тех профессоров, которые больше, нежели одну науку, знают; ибо ежели астроном знает физику или химию или ботанику, не должен сочинять диссертаций физических, химических или ботанических, </w:t>
      </w:r>
      <w:proofErr w:type="gramStart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>хотя</w:t>
      </w:r>
      <w:proofErr w:type="gramEnd"/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t xml:space="preserve"> что новое найдет, затем что по сему пункту могут по зависти тех наук профессоры спорить, отчего ссоры и </w:t>
      </w:r>
      <w:r w:rsidRPr="00894067"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  <w:lastRenderedPageBreak/>
        <w:t xml:space="preserve">препятствия в распространении наук; 3) малое число профессоров: по одному в науке. Что скажет, то и ладно, как бы худо не было. </w:t>
      </w:r>
    </w:p>
    <w:p w:rsidR="00894067" w:rsidRPr="00894067" w:rsidRDefault="00894067" w:rsidP="00894067">
      <w:pPr>
        <w:shd w:val="clear" w:color="auto" w:fill="F5F5F9"/>
        <w:spacing w:after="0" w:line="240" w:lineRule="auto"/>
        <w:jc w:val="center"/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</w:pPr>
      <w:r w:rsidRPr="00894067">
        <w:rPr>
          <w:rFonts w:ascii="Times New Roman" w:eastAsia="Times New Roman" w:hAnsi="Times New Roman" w:cs="Times New Roman"/>
          <w:b/>
          <w:bCs/>
          <w:color w:val="000055"/>
          <w:sz w:val="23"/>
          <w:lang w:eastAsia="ru-RU"/>
        </w:rPr>
        <w:t>Сноски</w:t>
      </w:r>
      <w:r w:rsidRPr="00894067">
        <w:rPr>
          <w:rFonts w:ascii="Times New Roman" w:eastAsia="Times New Roman" w:hAnsi="Times New Roman" w:cs="Times New Roman"/>
          <w:color w:val="000055"/>
          <w:sz w:val="23"/>
          <w:szCs w:val="23"/>
          <w:lang w:eastAsia="ru-RU"/>
        </w:rPr>
        <w:t xml:space="preserve"> 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17" w:anchor="$p13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13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18" w:anchor="$$f13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неравномерно.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19" w:anchor="$p14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14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0" w:anchor="$$f14_а" w:history="1">
        <w:r w:rsidR="00894067" w:rsidRPr="00217691">
          <w:rPr>
            <w:rFonts w:ascii="Times New Roman" w:eastAsia="Times New Roman" w:hAnsi="Times New Roman" w:cs="Times New Roman"/>
            <w:color w:val="0000FF"/>
            <w:sz w:val="28"/>
            <w:szCs w:val="28"/>
            <w:vertAlign w:val="superscript"/>
            <w:lang w:eastAsia="ru-RU"/>
          </w:rPr>
          <w:t>а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ротив этого пункта на полях приписано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1. 3. 4. 6. 12. 20. 26. 27. 28 (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все цифры, кроме 26, подчеркнуты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). NB &lt;провизор </w:t>
      </w:r>
      <w:proofErr w:type="spell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немчин</w:t>
      </w:r>
      <w:proofErr w:type="spell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&gt;. </w:t>
      </w:r>
    </w:p>
    <w:p w:rsidR="00894067" w:rsidRPr="00894067" w:rsidRDefault="0089406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Дивлюсь, что и студентов из-за моря не велено выписывать.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21" w:anchor="$p15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15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2" w:anchor="$$f15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развратном.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3" w:anchor="$$f15_б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ротив этого пункта на полях приписано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16. 19. Российское собрание.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4" w:anchor="$$f15_в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ротив этого пункта на полях приписано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18. 23. 24. 36.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5" w:anchor="$$f15_г" w:history="1">
        <w:proofErr w:type="gramStart"/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г</w:t>
        </w:r>
        <w:proofErr w:type="gramEnd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4. Притом смотреть, чтобы </w:t>
      </w:r>
      <w:proofErr w:type="spell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всемилостивейше</w:t>
      </w:r>
      <w:proofErr w:type="spell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определенной на Академию суммы не токмо с избытком доставало, но и </w:t>
      </w:r>
      <w:proofErr w:type="gram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произведенными</w:t>
      </w:r>
      <w:proofErr w:type="gram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от наук и художеств </w:t>
      </w:r>
      <w:proofErr w:type="spell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прибыльми</w:t>
      </w:r>
      <w:proofErr w:type="spell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чинилось казне е. в. и наукам всегдашнее приращение.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На полях приписано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14. 31. </w:t>
      </w:r>
    </w:p>
    <w:p w:rsidR="00894067" w:rsidRPr="00894067" w:rsidRDefault="0089406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5. Дабы наставления учащих, прилежание и произведение учащихся и прочие наук успехи происходили без околиц и остановок, кратчайшими и прямыми дорогами. </w:t>
      </w: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На полях приписано </w:t>
      </w:r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1) нет чинов, 2) достойных из студентов в профессоры, 3)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6" w:anchor="$$f15_д" w:history="1">
        <w:proofErr w:type="spellStart"/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д</w:t>
        </w:r>
        <w:proofErr w:type="spellEnd"/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ротив пункта 6 на полях приписано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1. чинов нет. 2. </w:t>
      </w:r>
      <w:proofErr w:type="spell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Запрещ</w:t>
      </w:r>
      <w:proofErr w:type="spell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 9.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7" w:anchor="$$f15_е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е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ротив этого пункта на полях приписано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14. О награждениях и штрафах ничего не положено, </w:t>
      </w:r>
      <w:proofErr w:type="gram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делают</w:t>
      </w:r>
      <w:proofErr w:type="gram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как хотят. Штрафуют студентов подло. Примеры здешние, примеры иностранные; мой пример: в студентах, в советниках штрафован.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28" w:anchor="$p16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16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29" w:anchor="$$f16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8. Дабы успехи Академии Наук не </w:t>
      </w:r>
      <w:proofErr w:type="gram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токмо</w:t>
      </w:r>
      <w:proofErr w:type="gram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во всей России, но и в целом ученом свете известны были, к вящему и вящему приумножению охоты в россиянах к наукам и к славе отечества.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0" w:anchor="$$f16_б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ротив этого пункта на полях приписано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Профессоров, студентов и </w:t>
      </w:r>
      <w:proofErr w:type="spellStart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школников</w:t>
      </w:r>
      <w:proofErr w:type="spell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мало.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31" w:anchor="$p18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18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2" w:anchor="$$f18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намеренного.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3" w:anchor="$$f18_б" w:history="1">
        <w:proofErr w:type="gramStart"/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  <w:proofErr w:type="gramEnd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выманить.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4" w:anchor="$$f18_в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в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ротив этой части пункта приписано на полях: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</w:p>
    <w:p w:rsidR="00894067" w:rsidRPr="00894067" w:rsidRDefault="00894067" w:rsidP="00894067">
      <w:pPr>
        <w:shd w:val="clear" w:color="auto" w:fill="F5F5F9"/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В поведениях. </w:t>
      </w:r>
    </w:p>
    <w:p w:rsidR="00894067" w:rsidRPr="00894067" w:rsidRDefault="0089406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1. Об отсутствии президентском многократно при всяком случае упоминается, якобы то нужное и узаконенное было дело во все будущие времена, чтобы президенту в Академии редко присутствовать. </w:t>
      </w:r>
    </w:p>
    <w:p w:rsidR="00894067" w:rsidRPr="00894067" w:rsidRDefault="0089406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2. Таким же образом о </w:t>
      </w:r>
      <w:proofErr w:type="spellStart"/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выписании</w:t>
      </w:r>
      <w:proofErr w:type="spellEnd"/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профессоров и о контрактов наблюдении узаконение положено, якобы то всегда впредь будет и надежды нет, чтобы мы могли довольствоваться </w:t>
      </w:r>
      <w:proofErr w:type="gramStart"/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своими</w:t>
      </w:r>
      <w:proofErr w:type="gramEnd"/>
      <w:r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. Временных дел в неподвижные государственные узаконения вносить не должно, но на то делать особливые определения.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35" w:anchor="$p19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19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6" w:anchor="$$f19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Ломоносов ошибочно сослался на 24-й пункт Академического регламента вместо 41-го.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37" w:anchor="$p20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20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8" w:anchor="$$f20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В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подлиннике текст данного абзаца на этом обрывается.</w:t>
      </w:r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39" w:anchor="$$f20_б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б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Зачеркнуто</w:t>
      </w:r>
      <w:proofErr w:type="gramStart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С</w:t>
      </w:r>
      <w:proofErr w:type="gram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ие положено весьма обще и обширно.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40" w:anchor="$p21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21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41" w:anchor="$$f21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Зачеркнуто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вольности.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42" w:anchor="$p22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22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43" w:anchor="$$f22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  <w:proofErr w:type="gramStart"/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П</w:t>
      </w:r>
      <w:proofErr w:type="gramEnd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ротив этого пункта приписано на полях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NB Диво, что в Академии нет музыки! ба! да Шумахер танцевать не умеет.</w:t>
      </w:r>
    </w:p>
    <w:p w:rsidR="00894067" w:rsidRPr="00894067" w:rsidRDefault="00894067" w:rsidP="00894067">
      <w:pPr>
        <w:pBdr>
          <w:top w:val="single" w:sz="6" w:space="5" w:color="999999"/>
          <w:bottom w:val="single" w:sz="6" w:space="2" w:color="E0E0E0"/>
        </w:pBdr>
        <w:shd w:val="clear" w:color="auto" w:fill="F5F5F9"/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</w:pPr>
      <w:r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Сноски к стр. </w:t>
      </w:r>
      <w:hyperlink r:id="rId44" w:anchor="$p23" w:history="1">
        <w:r w:rsidRPr="00894067">
          <w:rPr>
            <w:rFonts w:ascii="Times New Roman" w:eastAsia="Times New Roman" w:hAnsi="Times New Roman" w:cs="Times New Roman"/>
            <w:i/>
            <w:iCs/>
            <w:color w:val="0000FF"/>
            <w:sz w:val="19"/>
            <w:lang w:eastAsia="ru-RU"/>
          </w:rPr>
          <w:t>23</w:t>
        </w:r>
      </w:hyperlink>
    </w:p>
    <w:p w:rsidR="00894067" w:rsidRPr="00894067" w:rsidRDefault="00CB7D47" w:rsidP="00894067">
      <w:pPr>
        <w:shd w:val="clear" w:color="auto" w:fill="F5F5F9"/>
        <w:spacing w:before="48" w:after="48" w:line="240" w:lineRule="auto"/>
        <w:ind w:firstLine="432"/>
        <w:jc w:val="both"/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</w:pPr>
      <w:hyperlink r:id="rId45" w:anchor="$$f23_а" w:history="1">
        <w:r w:rsidR="00894067" w:rsidRPr="00894067">
          <w:rPr>
            <w:rFonts w:ascii="Times New Roman" w:eastAsia="Times New Roman" w:hAnsi="Times New Roman" w:cs="Times New Roman"/>
            <w:color w:val="0000FF"/>
            <w:sz w:val="19"/>
            <w:vertAlign w:val="superscript"/>
            <w:lang w:eastAsia="ru-RU"/>
          </w:rPr>
          <w:t>а</w:t>
        </w:r>
      </w:hyperlink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Фраза не дописана, и после нее оставлен пробел, часть которого заполнена затем следующей фразой</w:t>
      </w:r>
      <w:proofErr w:type="gramStart"/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 xml:space="preserve"> 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И</w:t>
      </w:r>
      <w:proofErr w:type="gramEnd"/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>мея одну Типографию</w:t>
      </w:r>
      <w:r w:rsidR="00894067" w:rsidRPr="00894067">
        <w:rPr>
          <w:rFonts w:ascii="Times New Roman" w:eastAsia="Times New Roman" w:hAnsi="Times New Roman" w:cs="Times New Roman"/>
          <w:color w:val="000055"/>
          <w:spacing w:val="48"/>
          <w:sz w:val="19"/>
          <w:lang w:eastAsia="ru-RU"/>
        </w:rPr>
        <w:t>...</w:t>
      </w:r>
      <w:r w:rsidR="00894067" w:rsidRPr="00894067">
        <w:rPr>
          <w:rFonts w:ascii="Times New Roman" w:eastAsia="Times New Roman" w:hAnsi="Times New Roman" w:cs="Times New Roman"/>
          <w:color w:val="000055"/>
          <w:sz w:val="19"/>
          <w:szCs w:val="19"/>
          <w:lang w:eastAsia="ru-RU"/>
        </w:rPr>
        <w:t xml:space="preserve"> уж 70 000, </w:t>
      </w:r>
      <w:r w:rsidR="00894067" w:rsidRPr="00894067">
        <w:rPr>
          <w:rFonts w:ascii="Times New Roman" w:eastAsia="Times New Roman" w:hAnsi="Times New Roman" w:cs="Times New Roman"/>
          <w:i/>
          <w:iCs/>
          <w:color w:val="000055"/>
          <w:sz w:val="19"/>
          <w:szCs w:val="19"/>
          <w:lang w:eastAsia="ru-RU"/>
        </w:rPr>
        <w:t>написанной другими чернилами.</w:t>
      </w:r>
    </w:p>
    <w:sectPr w:rsidR="00894067" w:rsidRPr="00894067" w:rsidSect="000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67"/>
    <w:rsid w:val="00084408"/>
    <w:rsid w:val="00217691"/>
    <w:rsid w:val="00894067"/>
    <w:rsid w:val="00AD111E"/>
    <w:rsid w:val="00CB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08"/>
  </w:style>
  <w:style w:type="paragraph" w:styleId="4">
    <w:name w:val="heading 4"/>
    <w:basedOn w:val="a"/>
    <w:link w:val="40"/>
    <w:uiPriority w:val="9"/>
    <w:qFormat/>
    <w:rsid w:val="00894067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4067"/>
    <w:rPr>
      <w:i w:val="0"/>
      <w:iCs w:val="0"/>
      <w:spacing w:val="48"/>
    </w:rPr>
  </w:style>
  <w:style w:type="paragraph" w:styleId="a4">
    <w:name w:val="Normal (Web)"/>
    <w:basedOn w:val="a"/>
    <w:uiPriority w:val="99"/>
    <w:semiHidden/>
    <w:unhideWhenUsed/>
    <w:rsid w:val="00894067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4067"/>
    <w:rPr>
      <w:strike w:val="0"/>
      <w:dstrike w:val="0"/>
      <w:color w:val="0000FF"/>
      <w:u w:val="none"/>
      <w:effect w:val="none"/>
    </w:rPr>
  </w:style>
  <w:style w:type="paragraph" w:customStyle="1" w:styleId="h2">
    <w:name w:val="h2"/>
    <w:basedOn w:val="a"/>
    <w:rsid w:val="00894067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">
    <w:name w:val="text10"/>
    <w:basedOn w:val="a"/>
    <w:rsid w:val="00894067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">
    <w:name w:val="text10k"/>
    <w:basedOn w:val="a"/>
    <w:rsid w:val="00894067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0kot">
    <w:name w:val="text10kot"/>
    <w:basedOn w:val="a"/>
    <w:rsid w:val="00894067"/>
    <w:pPr>
      <w:spacing w:before="240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894067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zag4">
    <w:name w:val="zag4"/>
    <w:basedOn w:val="a"/>
    <w:rsid w:val="00894067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pacing w:val="72"/>
      <w:sz w:val="24"/>
      <w:szCs w:val="24"/>
      <w:lang w:eastAsia="ru-RU"/>
    </w:rPr>
  </w:style>
  <w:style w:type="character" w:customStyle="1" w:styleId="page">
    <w:name w:val="page"/>
    <w:basedOn w:val="a0"/>
    <w:rsid w:val="00894067"/>
    <w:rPr>
      <w:i/>
      <w:iCs/>
      <w:color w:val="00008B"/>
      <w:sz w:val="19"/>
      <w:szCs w:val="19"/>
      <w:bdr w:val="single" w:sz="6" w:space="0" w:color="C1C1C1" w:frame="1"/>
    </w:rPr>
  </w:style>
  <w:style w:type="character" w:styleId="a6">
    <w:name w:val="Strong"/>
    <w:basedOn w:val="a0"/>
    <w:uiPriority w:val="22"/>
    <w:qFormat/>
    <w:rsid w:val="00894067"/>
    <w:rPr>
      <w:b/>
      <w:bCs/>
    </w:rPr>
  </w:style>
  <w:style w:type="paragraph" w:customStyle="1" w:styleId="page-note1">
    <w:name w:val="page-note1"/>
    <w:basedOn w:val="a"/>
    <w:rsid w:val="00894067"/>
    <w:pPr>
      <w:pBdr>
        <w:top w:val="single" w:sz="6" w:space="5" w:color="999999"/>
        <w:bottom w:val="single" w:sz="6" w:space="2" w:color="E0E0E0"/>
      </w:pBdr>
      <w:spacing w:before="48" w:after="48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1">
    <w:name w:val="snos1"/>
    <w:basedOn w:val="a"/>
    <w:rsid w:val="00894067"/>
    <w:pPr>
      <w:spacing w:before="48" w:after="48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-cen1">
    <w:name w:val="snos-cen1"/>
    <w:basedOn w:val="a"/>
    <w:rsid w:val="00894067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9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4">
              <w:marLeft w:val="0"/>
              <w:marRight w:val="0"/>
              <w:marTop w:val="0"/>
              <w:marBottom w:val="0"/>
              <w:divBdr>
                <w:top w:val="double" w:sz="4" w:space="4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lomonos/texts/lo0/loa/loa-011-.htm?cmd=2" TargetMode="External"/><Relationship Id="rId13" Type="http://schemas.openxmlformats.org/officeDocument/2006/relationships/hyperlink" Target="http://feb-web.ru/feb/lomonos/texts/lo0/loa/loa-011-.htm?cmd=2" TargetMode="External"/><Relationship Id="rId18" Type="http://schemas.openxmlformats.org/officeDocument/2006/relationships/hyperlink" Target="http://feb-web.ru/feb/lomonos/texts/lo0/loa/loa-011-.htm?cmd=2" TargetMode="External"/><Relationship Id="rId26" Type="http://schemas.openxmlformats.org/officeDocument/2006/relationships/hyperlink" Target="http://feb-web.ru/feb/lomonos/texts/lo0/loa/loa-011-.htm?cmd=2" TargetMode="External"/><Relationship Id="rId39" Type="http://schemas.openxmlformats.org/officeDocument/2006/relationships/hyperlink" Target="http://feb-web.ru/feb/lomonos/texts/lo0/loa/loa-011-.htm?cmd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b-web.ru/feb/lomonos/texts/lo0/loa/loa-011-.htm?cmd=2" TargetMode="External"/><Relationship Id="rId34" Type="http://schemas.openxmlformats.org/officeDocument/2006/relationships/hyperlink" Target="http://feb-web.ru/feb/lomonos/texts/lo0/loa/loa-011-.htm?cmd=2" TargetMode="External"/><Relationship Id="rId42" Type="http://schemas.openxmlformats.org/officeDocument/2006/relationships/hyperlink" Target="http://feb-web.ru/feb/lomonos/texts/lo0/loa/loa-011-.htm?cmd=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feb-web.ru/feb/lomonos/texts/lo0/loa/loa-011-.htm?cmd=2" TargetMode="External"/><Relationship Id="rId12" Type="http://schemas.openxmlformats.org/officeDocument/2006/relationships/hyperlink" Target="http://feb-web.ru/feb/lomonos/texts/lo0/loa/loa-011-.htm?cmd=2" TargetMode="External"/><Relationship Id="rId17" Type="http://schemas.openxmlformats.org/officeDocument/2006/relationships/hyperlink" Target="http://feb-web.ru/feb/lomonos/texts/lo0/loa/loa-011-.htm?cmd=2" TargetMode="External"/><Relationship Id="rId25" Type="http://schemas.openxmlformats.org/officeDocument/2006/relationships/hyperlink" Target="http://feb-web.ru/feb/lomonos/texts/lo0/loa/loa-011-.htm?cmd=2" TargetMode="External"/><Relationship Id="rId33" Type="http://schemas.openxmlformats.org/officeDocument/2006/relationships/hyperlink" Target="http://feb-web.ru/feb/lomonos/texts/lo0/loa/loa-011-.htm?cmd=2" TargetMode="External"/><Relationship Id="rId38" Type="http://schemas.openxmlformats.org/officeDocument/2006/relationships/hyperlink" Target="http://feb-web.ru/feb/lomonos/texts/lo0/loa/loa-011-.htm?cmd=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eb-web.ru/feb/lomonos/texts/lo0/loa/loa-011-.htm?cmd=2" TargetMode="External"/><Relationship Id="rId20" Type="http://schemas.openxmlformats.org/officeDocument/2006/relationships/hyperlink" Target="http://feb-web.ru/feb/lomonos/texts/lo0/loa/loa-011-.htm?cmd=2" TargetMode="External"/><Relationship Id="rId29" Type="http://schemas.openxmlformats.org/officeDocument/2006/relationships/hyperlink" Target="http://feb-web.ru/feb/lomonos/texts/lo0/loa/loa-011-.htm?cmd=2" TargetMode="External"/><Relationship Id="rId41" Type="http://schemas.openxmlformats.org/officeDocument/2006/relationships/hyperlink" Target="http://feb-web.ru/feb/lomonos/texts/lo0/loa/loa-011-.htm?cmd=2" TargetMode="External"/><Relationship Id="rId1" Type="http://schemas.openxmlformats.org/officeDocument/2006/relationships/styles" Target="styles.xml"/><Relationship Id="rId6" Type="http://schemas.openxmlformats.org/officeDocument/2006/relationships/hyperlink" Target="http://feb-web.ru/feb/lomonos/texts/lo0/loa/loa-011-.htm?cmd=2" TargetMode="External"/><Relationship Id="rId11" Type="http://schemas.openxmlformats.org/officeDocument/2006/relationships/hyperlink" Target="http://feb-web.ru/feb/lomonos/texts/lo0/loa/loa-011-.htm?cmd=2" TargetMode="External"/><Relationship Id="rId24" Type="http://schemas.openxmlformats.org/officeDocument/2006/relationships/hyperlink" Target="http://feb-web.ru/feb/lomonos/texts/lo0/loa/loa-011-.htm?cmd=2" TargetMode="External"/><Relationship Id="rId32" Type="http://schemas.openxmlformats.org/officeDocument/2006/relationships/hyperlink" Target="http://feb-web.ru/feb/lomonos/texts/lo0/loa/loa-011-.htm?cmd=2" TargetMode="External"/><Relationship Id="rId37" Type="http://schemas.openxmlformats.org/officeDocument/2006/relationships/hyperlink" Target="http://feb-web.ru/feb/lomonos/texts/lo0/loa/loa-011-.htm?cmd=2" TargetMode="External"/><Relationship Id="rId40" Type="http://schemas.openxmlformats.org/officeDocument/2006/relationships/hyperlink" Target="http://feb-web.ru/feb/lomonos/texts/lo0/loa/loa-011-.htm?cmd=2" TargetMode="External"/><Relationship Id="rId45" Type="http://schemas.openxmlformats.org/officeDocument/2006/relationships/hyperlink" Target="http://feb-web.ru/feb/lomonos/texts/lo0/loa/loa-011-.htm?cmd=2" TargetMode="External"/><Relationship Id="rId5" Type="http://schemas.openxmlformats.org/officeDocument/2006/relationships/hyperlink" Target="http://feb-web.ru/feb/lomonos/texts/lo0/loa/loa-011-.htm?cmd=2" TargetMode="External"/><Relationship Id="rId15" Type="http://schemas.openxmlformats.org/officeDocument/2006/relationships/hyperlink" Target="http://feb-web.ru/feb/lomonos/texts/lo0/loa/loa-011-.htm?cmd=2" TargetMode="External"/><Relationship Id="rId23" Type="http://schemas.openxmlformats.org/officeDocument/2006/relationships/hyperlink" Target="http://feb-web.ru/feb/lomonos/texts/lo0/loa/loa-011-.htm?cmd=2" TargetMode="External"/><Relationship Id="rId28" Type="http://schemas.openxmlformats.org/officeDocument/2006/relationships/hyperlink" Target="http://feb-web.ru/feb/lomonos/texts/lo0/loa/loa-011-.htm?cmd=2" TargetMode="External"/><Relationship Id="rId36" Type="http://schemas.openxmlformats.org/officeDocument/2006/relationships/hyperlink" Target="http://feb-web.ru/feb/lomonos/texts/lo0/loa/loa-011-.htm?cmd=2" TargetMode="External"/><Relationship Id="rId10" Type="http://schemas.openxmlformats.org/officeDocument/2006/relationships/hyperlink" Target="http://feb-web.ru/feb/lomonos/texts/lo0/loa/loa-011-.htm?cmd=2" TargetMode="External"/><Relationship Id="rId19" Type="http://schemas.openxmlformats.org/officeDocument/2006/relationships/hyperlink" Target="http://feb-web.ru/feb/lomonos/texts/lo0/loa/loa-011-.htm?cmd=2" TargetMode="External"/><Relationship Id="rId31" Type="http://schemas.openxmlformats.org/officeDocument/2006/relationships/hyperlink" Target="http://feb-web.ru/feb/lomonos/texts/lo0/loa/loa-011-.htm?cmd=2" TargetMode="External"/><Relationship Id="rId44" Type="http://schemas.openxmlformats.org/officeDocument/2006/relationships/hyperlink" Target="http://feb-web.ru/feb/lomonos/texts/lo0/loa/loa-011-.htm?cmd=2" TargetMode="External"/><Relationship Id="rId4" Type="http://schemas.openxmlformats.org/officeDocument/2006/relationships/hyperlink" Target="http://feb-web.ru/feb/lomonos/texts/lo0/loa/loa-011-.htm?cmd=2" TargetMode="External"/><Relationship Id="rId9" Type="http://schemas.openxmlformats.org/officeDocument/2006/relationships/hyperlink" Target="http://feb-web.ru/feb/lomonos/texts/lo0/loa/loa-011-.htm?cmd=2" TargetMode="External"/><Relationship Id="rId14" Type="http://schemas.openxmlformats.org/officeDocument/2006/relationships/hyperlink" Target="http://feb-web.ru/feb/lomonos/texts/lo0/loa/loa-011-.htm?cmd=2" TargetMode="External"/><Relationship Id="rId22" Type="http://schemas.openxmlformats.org/officeDocument/2006/relationships/hyperlink" Target="http://feb-web.ru/feb/lomonos/texts/lo0/loa/loa-011-.htm?cmd=2" TargetMode="External"/><Relationship Id="rId27" Type="http://schemas.openxmlformats.org/officeDocument/2006/relationships/hyperlink" Target="http://feb-web.ru/feb/lomonos/texts/lo0/loa/loa-011-.htm?cmd=2" TargetMode="External"/><Relationship Id="rId30" Type="http://schemas.openxmlformats.org/officeDocument/2006/relationships/hyperlink" Target="http://feb-web.ru/feb/lomonos/texts/lo0/loa/loa-011-.htm?cmd=2" TargetMode="External"/><Relationship Id="rId35" Type="http://schemas.openxmlformats.org/officeDocument/2006/relationships/hyperlink" Target="http://feb-web.ru/feb/lomonos/texts/lo0/loa/loa-011-.htm?cmd=2" TargetMode="External"/><Relationship Id="rId43" Type="http://schemas.openxmlformats.org/officeDocument/2006/relationships/hyperlink" Target="http://feb-web.ru/feb/lomonos/texts/lo0/loa/loa-011-.htm?cm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4179</Words>
  <Characters>23821</Characters>
  <Application>Microsoft Office Word</Application>
  <DocSecurity>0</DocSecurity>
  <Lines>198</Lines>
  <Paragraphs>55</Paragraphs>
  <ScaleCrop>false</ScaleCrop>
  <Company/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web</cp:lastModifiedBy>
  <cp:revision>2</cp:revision>
  <dcterms:created xsi:type="dcterms:W3CDTF">2011-08-30T07:49:00Z</dcterms:created>
  <dcterms:modified xsi:type="dcterms:W3CDTF">2011-08-30T07:49:00Z</dcterms:modified>
</cp:coreProperties>
</file>